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F8B" w:rsidRDefault="00191F8B" w:rsidP="00191F8B">
      <w:pPr>
        <w:jc w:val="center"/>
      </w:pPr>
      <w:r>
        <w:t xml:space="preserve">ICMR- National Institute of Malaria Research </w:t>
      </w:r>
    </w:p>
    <w:p w:rsidR="00191F8B" w:rsidRDefault="00191F8B" w:rsidP="00191F8B">
      <w:pPr>
        <w:jc w:val="center"/>
      </w:pPr>
      <w:r>
        <w:t xml:space="preserve">Department of Health Research Ministry of Health &amp; Family Welfare, GOI </w:t>
      </w:r>
    </w:p>
    <w:p w:rsidR="00191F8B" w:rsidRDefault="00191F8B" w:rsidP="00191F8B">
      <w:pPr>
        <w:jc w:val="center"/>
      </w:pPr>
      <w:r>
        <w:t xml:space="preserve">Tel: +91 11 25307103, 25307104, 25361092 </w:t>
      </w:r>
    </w:p>
    <w:p w:rsidR="00191F8B" w:rsidRDefault="00191F8B" w:rsidP="00191F8B">
      <w:pPr>
        <w:jc w:val="center"/>
      </w:pPr>
      <w:r>
        <w:t>Website: www.nimr.org.in</w:t>
      </w:r>
    </w:p>
    <w:p w:rsidR="00191F8B" w:rsidRDefault="00191F8B" w:rsidP="00504250">
      <w:pPr>
        <w:jc w:val="center"/>
        <w:rPr>
          <w:b/>
        </w:rPr>
      </w:pPr>
    </w:p>
    <w:p w:rsidR="00191F8B" w:rsidRDefault="00191F8B" w:rsidP="00504250">
      <w:pPr>
        <w:jc w:val="center"/>
        <w:rPr>
          <w:b/>
        </w:rPr>
      </w:pPr>
    </w:p>
    <w:p w:rsidR="00504250" w:rsidRPr="00504250" w:rsidRDefault="00504250" w:rsidP="00504250">
      <w:pPr>
        <w:jc w:val="center"/>
        <w:rPr>
          <w:b/>
        </w:rPr>
      </w:pPr>
      <w:r w:rsidRPr="00504250">
        <w:rPr>
          <w:b/>
        </w:rPr>
        <w:t>VACANCY NOTIFICATION FOR CONTRACTUAL POST</w:t>
      </w:r>
    </w:p>
    <w:p w:rsidR="00504250" w:rsidRDefault="00504250" w:rsidP="00504250">
      <w:pPr>
        <w:jc w:val="both"/>
      </w:pPr>
    </w:p>
    <w:p w:rsidR="00504250" w:rsidRDefault="00504250" w:rsidP="00504250">
      <w:pPr>
        <w:jc w:val="both"/>
      </w:pPr>
      <w:r>
        <w:t>Applications are invited in a prescribed format (available on the websites of NIMR) for the following temporary and contractual post at ICM</w:t>
      </w:r>
      <w:r w:rsidR="00D651B2">
        <w:t xml:space="preserve">R-NIMR through email at </w:t>
      </w:r>
      <w:r w:rsidRPr="00D651B2">
        <w:rPr>
          <w:b/>
          <w:u w:val="single"/>
        </w:rPr>
        <w:t>recruitment@</w:t>
      </w:r>
      <w:r w:rsidR="00D651B2" w:rsidRPr="00D651B2">
        <w:rPr>
          <w:b/>
          <w:u w:val="single"/>
        </w:rPr>
        <w:t>nimr.org.in</w:t>
      </w:r>
      <w:r>
        <w:t xml:space="preserve"> up to 05:00 PM on </w:t>
      </w:r>
      <w:r w:rsidR="00A75BDD">
        <w:rPr>
          <w:b/>
        </w:rPr>
        <w:t>16</w:t>
      </w:r>
      <w:r w:rsidR="00D435F4" w:rsidRPr="00D435F4">
        <w:rPr>
          <w:b/>
          <w:vertAlign w:val="superscript"/>
        </w:rPr>
        <w:t>th</w:t>
      </w:r>
      <w:r w:rsidR="00D435F4">
        <w:rPr>
          <w:b/>
        </w:rPr>
        <w:t xml:space="preserve"> August</w:t>
      </w:r>
      <w:r w:rsidRPr="00D435F4">
        <w:rPr>
          <w:b/>
        </w:rPr>
        <w:t xml:space="preserve"> 2020</w:t>
      </w:r>
      <w:r>
        <w:t xml:space="preserve">. The appointment to the post will be initially for a period of </w:t>
      </w:r>
      <w:r w:rsidR="00D651B2">
        <w:t>6 months</w:t>
      </w:r>
      <w:r>
        <w:t xml:space="preserve"> which may be further ext</w:t>
      </w:r>
      <w:r w:rsidR="00954DF6">
        <w:t>ended</w:t>
      </w:r>
      <w:r>
        <w:t xml:space="preserve">. </w:t>
      </w:r>
    </w:p>
    <w:p w:rsidR="00504250" w:rsidRDefault="00504250" w:rsidP="00504250">
      <w:pPr>
        <w:jc w:val="both"/>
      </w:pPr>
    </w:p>
    <w:tbl>
      <w:tblPr>
        <w:tblStyle w:val="TableGrid"/>
        <w:tblW w:w="0" w:type="auto"/>
        <w:tblLook w:val="04A0" w:firstRow="1" w:lastRow="0" w:firstColumn="1" w:lastColumn="0" w:noHBand="0" w:noVBand="1"/>
      </w:tblPr>
      <w:tblGrid>
        <w:gridCol w:w="2122"/>
        <w:gridCol w:w="960"/>
        <w:gridCol w:w="1699"/>
        <w:gridCol w:w="2869"/>
        <w:gridCol w:w="1366"/>
      </w:tblGrid>
      <w:tr w:rsidR="00D651B2" w:rsidTr="002D69E9">
        <w:tc>
          <w:tcPr>
            <w:tcW w:w="9016" w:type="dxa"/>
            <w:gridSpan w:val="5"/>
          </w:tcPr>
          <w:p w:rsidR="00D651B2" w:rsidRPr="005D2FDE" w:rsidRDefault="00D651B2" w:rsidP="00D651B2">
            <w:pPr>
              <w:jc w:val="both"/>
              <w:rPr>
                <w:rFonts w:ascii="Bookman Old Style" w:hAnsi="Bookman Old Style" w:cs="Arial"/>
                <w:bCs/>
                <w:sz w:val="22"/>
                <w:szCs w:val="22"/>
              </w:rPr>
            </w:pPr>
            <w:r w:rsidRPr="00D651B2">
              <w:rPr>
                <w:b/>
              </w:rPr>
              <w:t>Project Title:</w:t>
            </w:r>
            <w:r w:rsidRPr="005D2FDE">
              <w:rPr>
                <w:rFonts w:ascii="Bookman Old Style" w:hAnsi="Bookman Old Style" w:cs="Arial"/>
                <w:sz w:val="22"/>
                <w:szCs w:val="22"/>
              </w:rPr>
              <w:t xml:space="preserve"> “Development of </w:t>
            </w:r>
            <w:r>
              <w:rPr>
                <w:rFonts w:ascii="Bookman Old Style" w:hAnsi="Bookman Old Style" w:cs="Arial"/>
                <w:sz w:val="22"/>
                <w:szCs w:val="22"/>
              </w:rPr>
              <w:t>Loop Mediated Isothermal Amplification assay (LAMP) for rapid detection of Artemisinin resistant falciparum malaria in India</w:t>
            </w:r>
            <w:r w:rsidRPr="005D2FDE">
              <w:rPr>
                <w:rFonts w:ascii="Bookman Old Style" w:hAnsi="Bookman Old Style" w:cs="Arial"/>
                <w:bCs/>
                <w:sz w:val="22"/>
                <w:szCs w:val="22"/>
              </w:rPr>
              <w:t>”</w:t>
            </w:r>
          </w:p>
          <w:p w:rsidR="00D651B2" w:rsidRDefault="00D651B2" w:rsidP="00504250">
            <w:pPr>
              <w:jc w:val="both"/>
            </w:pPr>
          </w:p>
        </w:tc>
      </w:tr>
      <w:tr w:rsidR="00142A40" w:rsidTr="00954DF6">
        <w:tc>
          <w:tcPr>
            <w:tcW w:w="2122" w:type="dxa"/>
          </w:tcPr>
          <w:p w:rsidR="00142A40" w:rsidRPr="00D651B2" w:rsidRDefault="00142A40" w:rsidP="00504250">
            <w:pPr>
              <w:jc w:val="both"/>
              <w:rPr>
                <w:b/>
              </w:rPr>
            </w:pPr>
            <w:r w:rsidRPr="00D651B2">
              <w:rPr>
                <w:b/>
              </w:rPr>
              <w:t>Name of Post</w:t>
            </w:r>
          </w:p>
        </w:tc>
        <w:tc>
          <w:tcPr>
            <w:tcW w:w="960" w:type="dxa"/>
          </w:tcPr>
          <w:p w:rsidR="00142A40" w:rsidRPr="00D651B2" w:rsidRDefault="00142A40" w:rsidP="00504250">
            <w:pPr>
              <w:jc w:val="both"/>
              <w:rPr>
                <w:b/>
              </w:rPr>
            </w:pPr>
            <w:r w:rsidRPr="00D651B2">
              <w:rPr>
                <w:b/>
              </w:rPr>
              <w:t>No. of Post</w:t>
            </w:r>
          </w:p>
        </w:tc>
        <w:tc>
          <w:tcPr>
            <w:tcW w:w="1699" w:type="dxa"/>
          </w:tcPr>
          <w:p w:rsidR="00142A40" w:rsidRPr="00D651B2" w:rsidRDefault="00142A40" w:rsidP="00504250">
            <w:pPr>
              <w:jc w:val="both"/>
              <w:rPr>
                <w:b/>
              </w:rPr>
            </w:pPr>
            <w:r w:rsidRPr="00D651B2">
              <w:rPr>
                <w:b/>
              </w:rPr>
              <w:t>Monthly Consolidated Emolument</w:t>
            </w:r>
          </w:p>
        </w:tc>
        <w:tc>
          <w:tcPr>
            <w:tcW w:w="2869" w:type="dxa"/>
          </w:tcPr>
          <w:p w:rsidR="00142A40" w:rsidRPr="00D651B2" w:rsidRDefault="00142A40" w:rsidP="00504250">
            <w:pPr>
              <w:jc w:val="both"/>
              <w:rPr>
                <w:b/>
              </w:rPr>
            </w:pPr>
            <w:r w:rsidRPr="00D651B2">
              <w:rPr>
                <w:b/>
              </w:rPr>
              <w:t>Essential Qualifications/ Desirable qualification and experience</w:t>
            </w:r>
          </w:p>
        </w:tc>
        <w:tc>
          <w:tcPr>
            <w:tcW w:w="1366" w:type="dxa"/>
          </w:tcPr>
          <w:p w:rsidR="00142A40" w:rsidRPr="00D651B2" w:rsidRDefault="00142A40" w:rsidP="00504250">
            <w:pPr>
              <w:jc w:val="both"/>
              <w:rPr>
                <w:b/>
              </w:rPr>
            </w:pPr>
            <w:r w:rsidRPr="00D651B2">
              <w:rPr>
                <w:b/>
              </w:rPr>
              <w:t>Age limit</w:t>
            </w:r>
          </w:p>
        </w:tc>
      </w:tr>
      <w:tr w:rsidR="00142A40" w:rsidTr="00954DF6">
        <w:tc>
          <w:tcPr>
            <w:tcW w:w="2122" w:type="dxa"/>
          </w:tcPr>
          <w:p w:rsidR="00142A40" w:rsidRPr="00D651B2" w:rsidRDefault="00142A40" w:rsidP="00504250">
            <w:pPr>
              <w:jc w:val="both"/>
            </w:pPr>
            <w:r w:rsidRPr="00D651B2">
              <w:t>Research Assistant</w:t>
            </w:r>
            <w:r w:rsidR="00A75BDD">
              <w:t xml:space="preserve"> m (UR)</w:t>
            </w:r>
          </w:p>
        </w:tc>
        <w:tc>
          <w:tcPr>
            <w:tcW w:w="960" w:type="dxa"/>
          </w:tcPr>
          <w:p w:rsidR="00142A40" w:rsidRPr="00D651B2" w:rsidRDefault="00142A40" w:rsidP="00504250">
            <w:pPr>
              <w:jc w:val="both"/>
            </w:pPr>
            <w:r w:rsidRPr="00D651B2">
              <w:t>One</w:t>
            </w:r>
          </w:p>
        </w:tc>
        <w:tc>
          <w:tcPr>
            <w:tcW w:w="1699" w:type="dxa"/>
          </w:tcPr>
          <w:p w:rsidR="00142A40" w:rsidRPr="00D651B2" w:rsidRDefault="00142A40" w:rsidP="00504250">
            <w:pPr>
              <w:jc w:val="both"/>
            </w:pPr>
            <w:proofErr w:type="spellStart"/>
            <w:r w:rsidRPr="00D651B2">
              <w:t>Rs</w:t>
            </w:r>
            <w:proofErr w:type="spellEnd"/>
            <w:r w:rsidRPr="00D651B2">
              <w:t>. 20,000 pm Consolidated</w:t>
            </w:r>
          </w:p>
        </w:tc>
        <w:tc>
          <w:tcPr>
            <w:tcW w:w="2869" w:type="dxa"/>
          </w:tcPr>
          <w:p w:rsidR="0015286C" w:rsidRDefault="00142A40" w:rsidP="00191F8B">
            <w:pPr>
              <w:pStyle w:val="NoSpacing"/>
              <w:rPr>
                <w:rFonts w:ascii="Bookman Old Style" w:hAnsi="Bookman Old Style" w:cs="Arial"/>
              </w:rPr>
            </w:pPr>
            <w:r w:rsidRPr="005D2FDE">
              <w:rPr>
                <w:rFonts w:ascii="Bookman Old Style" w:hAnsi="Bookman Old Style" w:cs="Arial"/>
                <w:b/>
              </w:rPr>
              <w:t>Essential Qualifications:</w:t>
            </w:r>
            <w:r w:rsidRPr="005D2FDE">
              <w:rPr>
                <w:rFonts w:ascii="Bookman Old Style" w:hAnsi="Bookman Old Style" w:cs="Arial"/>
              </w:rPr>
              <w:t xml:space="preserve"> </w:t>
            </w:r>
            <w:r w:rsidR="0015286C">
              <w:rPr>
                <w:rFonts w:ascii="Bookman Old Style" w:hAnsi="Bookman Old Style" w:cs="Arial"/>
              </w:rPr>
              <w:t xml:space="preserve">Graduate in Science/relevant subjects from a </w:t>
            </w:r>
            <w:bookmarkStart w:id="0" w:name="_GoBack"/>
            <w:bookmarkEnd w:id="0"/>
            <w:r w:rsidR="0015286C">
              <w:rPr>
                <w:rFonts w:ascii="Bookman Old Style" w:hAnsi="Bookman Old Style" w:cs="Arial"/>
              </w:rPr>
              <w:t xml:space="preserve">recognized University with 3 </w:t>
            </w:r>
            <w:proofErr w:type="spellStart"/>
            <w:r w:rsidR="0015286C">
              <w:rPr>
                <w:rFonts w:ascii="Bookman Old Style" w:hAnsi="Bookman Old Style" w:cs="Arial"/>
              </w:rPr>
              <w:t>years</w:t>
            </w:r>
            <w:proofErr w:type="spellEnd"/>
            <w:r w:rsidR="0015286C">
              <w:rPr>
                <w:rFonts w:ascii="Bookman Old Style" w:hAnsi="Bookman Old Style" w:cs="Arial"/>
              </w:rPr>
              <w:t xml:space="preserve"> work experience from a recognized institution </w:t>
            </w:r>
            <w:r w:rsidR="0015286C" w:rsidRPr="0015286C">
              <w:rPr>
                <w:rFonts w:ascii="Bookman Old Style" w:hAnsi="Bookman Old Style" w:cs="Arial"/>
                <w:b/>
              </w:rPr>
              <w:t>OR</w:t>
            </w:r>
          </w:p>
          <w:p w:rsidR="00142A40" w:rsidRDefault="00142A40" w:rsidP="00191F8B">
            <w:pPr>
              <w:pStyle w:val="NoSpacing"/>
              <w:rPr>
                <w:rFonts w:ascii="Bookman Old Style" w:hAnsi="Bookman Old Style" w:cs="Arial"/>
                <w:bCs/>
              </w:rPr>
            </w:pPr>
            <w:r w:rsidRPr="005D2FDE">
              <w:rPr>
                <w:rFonts w:ascii="Bookman Old Style" w:hAnsi="Bookman Old Style" w:cs="Arial"/>
              </w:rPr>
              <w:t xml:space="preserve">Post Graduate Degree in Life </w:t>
            </w:r>
            <w:r w:rsidRPr="005D2FDE">
              <w:rPr>
                <w:rFonts w:ascii="Bookman Old Style" w:hAnsi="Bookman Old Style" w:cs="Arial"/>
                <w:bCs/>
              </w:rPr>
              <w:t xml:space="preserve">Science </w:t>
            </w:r>
            <w:r>
              <w:rPr>
                <w:rFonts w:ascii="Bookman Old Style" w:hAnsi="Bookman Old Style" w:cs="Arial"/>
                <w:bCs/>
              </w:rPr>
              <w:t>or relevant subjects.</w:t>
            </w:r>
          </w:p>
          <w:p w:rsidR="00142A40" w:rsidRPr="005D2FDE" w:rsidRDefault="00142A40" w:rsidP="00D651B2">
            <w:pPr>
              <w:pStyle w:val="NoSpacing"/>
              <w:jc w:val="both"/>
              <w:rPr>
                <w:rFonts w:ascii="Bookman Old Style" w:hAnsi="Bookman Old Style" w:cs="Arial"/>
                <w:bCs/>
              </w:rPr>
            </w:pPr>
          </w:p>
          <w:p w:rsidR="00142A40" w:rsidRPr="005D2FDE" w:rsidRDefault="00142A40" w:rsidP="00191F8B">
            <w:pPr>
              <w:pStyle w:val="NoSpacing"/>
              <w:rPr>
                <w:rFonts w:ascii="Bookman Old Style" w:hAnsi="Bookman Old Style" w:cs="Arial"/>
                <w:bCs/>
              </w:rPr>
            </w:pPr>
            <w:r w:rsidRPr="005D2FDE">
              <w:rPr>
                <w:rFonts w:ascii="Bookman Old Style" w:hAnsi="Bookman Old Style" w:cs="Arial"/>
                <w:b/>
                <w:bCs/>
              </w:rPr>
              <w:t>Desirable:</w:t>
            </w:r>
            <w:r>
              <w:rPr>
                <w:rFonts w:ascii="Bookman Old Style" w:hAnsi="Bookman Old Style" w:cs="Arial"/>
                <w:bCs/>
              </w:rPr>
              <w:t xml:space="preserve"> Prior H</w:t>
            </w:r>
            <w:r w:rsidRPr="005D2FDE">
              <w:rPr>
                <w:rFonts w:ascii="Bookman Old Style" w:hAnsi="Bookman Old Style" w:cs="Arial"/>
                <w:bCs/>
              </w:rPr>
              <w:t xml:space="preserve">ands-on </w:t>
            </w:r>
            <w:r>
              <w:rPr>
                <w:rFonts w:ascii="Bookman Old Style" w:hAnsi="Bookman Old Style" w:cs="Arial"/>
                <w:bCs/>
              </w:rPr>
              <w:t>experience in molecular Biology</w:t>
            </w:r>
            <w:r w:rsidRPr="005D2FDE">
              <w:rPr>
                <w:rFonts w:ascii="Bookman Old Style" w:hAnsi="Bookman Old Style" w:cs="Arial"/>
                <w:bCs/>
              </w:rPr>
              <w:t xml:space="preserve"> (DNA, RNA isolation, PCR primer designing, DNA sequencing)</w:t>
            </w:r>
            <w:r>
              <w:rPr>
                <w:rFonts w:ascii="Bookman Old Style" w:hAnsi="Bookman Old Style" w:cs="Arial"/>
                <w:bCs/>
              </w:rPr>
              <w:t>.</w:t>
            </w:r>
          </w:p>
          <w:p w:rsidR="00142A40" w:rsidRDefault="00142A40" w:rsidP="00504250">
            <w:pPr>
              <w:jc w:val="both"/>
            </w:pPr>
          </w:p>
        </w:tc>
        <w:tc>
          <w:tcPr>
            <w:tcW w:w="1366" w:type="dxa"/>
          </w:tcPr>
          <w:p w:rsidR="00142A40" w:rsidRPr="00D651B2" w:rsidRDefault="0015286C" w:rsidP="00A75BDD">
            <w:pPr>
              <w:jc w:val="both"/>
            </w:pPr>
            <w:r>
              <w:t>30</w:t>
            </w:r>
            <w:r w:rsidR="00142A40" w:rsidRPr="00D651B2">
              <w:t xml:space="preserve"> years</w:t>
            </w:r>
            <w:r w:rsidR="00D435F4">
              <w:t xml:space="preserve"> as on </w:t>
            </w:r>
            <w:r w:rsidR="00A75BDD">
              <w:t>16</w:t>
            </w:r>
            <w:r w:rsidR="00D435F4" w:rsidRPr="00D435F4">
              <w:t>-08</w:t>
            </w:r>
            <w:r w:rsidR="00D435F4">
              <w:t>-</w:t>
            </w:r>
            <w:r w:rsidR="00D435F4" w:rsidRPr="00D435F4">
              <w:t xml:space="preserve"> 2020</w:t>
            </w:r>
          </w:p>
        </w:tc>
      </w:tr>
    </w:tbl>
    <w:p w:rsidR="00504250" w:rsidRDefault="00504250" w:rsidP="00504250">
      <w:pPr>
        <w:jc w:val="both"/>
      </w:pPr>
    </w:p>
    <w:p w:rsidR="00D651B2" w:rsidRDefault="00504250" w:rsidP="00504250">
      <w:pPr>
        <w:jc w:val="both"/>
      </w:pPr>
      <w:r w:rsidRPr="00D651B2">
        <w:rPr>
          <w:b/>
        </w:rPr>
        <w:t xml:space="preserve"> PROCEDURE FOR RECRUITMENT: </w:t>
      </w:r>
    </w:p>
    <w:p w:rsidR="00D651B2" w:rsidRDefault="00504250" w:rsidP="00D651B2">
      <w:pPr>
        <w:ind w:left="284" w:hanging="284"/>
        <w:jc w:val="both"/>
      </w:pPr>
      <w:r>
        <w:t>1. Candidates meeting the age criteria and possessing the required qualifications, experience, etc. and willing to apply may fill the Application Form in the prescribed format only</w:t>
      </w:r>
      <w:r w:rsidR="0015610F">
        <w:t xml:space="preserve"> (available on the websites of NIMR)</w:t>
      </w:r>
      <w:r>
        <w:t xml:space="preserve"> and send it to the email id: </w:t>
      </w:r>
      <w:r w:rsidR="0015610F" w:rsidRPr="00D651B2">
        <w:rPr>
          <w:b/>
          <w:u w:val="single"/>
        </w:rPr>
        <w:t>recruitment@</w:t>
      </w:r>
      <w:r w:rsidR="0015610F">
        <w:rPr>
          <w:b/>
          <w:u w:val="single"/>
        </w:rPr>
        <w:t>nimr.org.in</w:t>
      </w:r>
      <w:r>
        <w:t xml:space="preserve"> on or before the last date and time of receipt of applications as mentioned above. There is no need to send any documents with the Application Form. </w:t>
      </w:r>
      <w:r w:rsidR="0015610F">
        <w:t xml:space="preserve">Kindly </w:t>
      </w:r>
      <w:r w:rsidR="001B61A7">
        <w:t>go through the term and conditions given below.</w:t>
      </w:r>
    </w:p>
    <w:p w:rsidR="00D651B2" w:rsidRDefault="00504250" w:rsidP="00D651B2">
      <w:pPr>
        <w:ind w:left="284" w:hanging="284"/>
        <w:jc w:val="both"/>
      </w:pPr>
      <w:r>
        <w:t xml:space="preserve">2. Keeping in view of the lockdown and </w:t>
      </w:r>
      <w:r w:rsidR="00D651B2">
        <w:t>non-availability</w:t>
      </w:r>
      <w:r>
        <w:t xml:space="preserve"> of Transport Services due to COVID-19, the interview/personal discussion will be conducted through online mode (Skype/video call). </w:t>
      </w:r>
    </w:p>
    <w:p w:rsidR="00D651B2" w:rsidRDefault="00504250" w:rsidP="00D651B2">
      <w:pPr>
        <w:ind w:left="284" w:hanging="284"/>
        <w:jc w:val="both"/>
      </w:pPr>
      <w:r>
        <w:lastRenderedPageBreak/>
        <w:t xml:space="preserve">3. Candidates have to submit the duly </w:t>
      </w:r>
      <w:r w:rsidR="00D651B2">
        <w:t>self-attested</w:t>
      </w:r>
      <w:r>
        <w:t xml:space="preserve"> copies of proof of their age, educational qualifications, experiences, testimonials etc. at the time of joining, if selected. </w:t>
      </w:r>
    </w:p>
    <w:p w:rsidR="00D651B2" w:rsidRDefault="00504250" w:rsidP="00D651B2">
      <w:pPr>
        <w:ind w:left="284" w:hanging="284"/>
        <w:jc w:val="both"/>
      </w:pPr>
      <w:r>
        <w:t xml:space="preserve">4. Selected candidates have to bring all the documents as mentioned above in Original while joining. </w:t>
      </w:r>
    </w:p>
    <w:p w:rsidR="00D651B2" w:rsidRDefault="00D651B2" w:rsidP="00504250">
      <w:pPr>
        <w:jc w:val="both"/>
      </w:pPr>
    </w:p>
    <w:p w:rsidR="00191F8B" w:rsidRDefault="00504250" w:rsidP="00504250">
      <w:pPr>
        <w:jc w:val="both"/>
      </w:pPr>
      <w:r>
        <w:t>KINDLY NOTE: The shortlis</w:t>
      </w:r>
      <w:r w:rsidR="00D435F4">
        <w:t>ted</w:t>
      </w:r>
      <w:r>
        <w:t xml:space="preserve"> candidates will be informed </w:t>
      </w:r>
      <w:r w:rsidR="00D435F4">
        <w:t>in the month of August 2020 for online interview.</w:t>
      </w:r>
      <w:r>
        <w:t xml:space="preserve"> </w:t>
      </w:r>
    </w:p>
    <w:p w:rsidR="00191F8B" w:rsidRDefault="00191F8B" w:rsidP="00504250">
      <w:pPr>
        <w:jc w:val="both"/>
      </w:pPr>
    </w:p>
    <w:p w:rsidR="00191F8B" w:rsidRPr="00191F8B" w:rsidRDefault="00504250" w:rsidP="00504250">
      <w:pPr>
        <w:jc w:val="both"/>
        <w:rPr>
          <w:b/>
        </w:rPr>
      </w:pPr>
      <w:r w:rsidRPr="00191F8B">
        <w:rPr>
          <w:b/>
        </w:rPr>
        <w:t xml:space="preserve">Other terms and conditions for applications are given here under: </w:t>
      </w:r>
    </w:p>
    <w:p w:rsidR="00191F8B" w:rsidRDefault="00191F8B" w:rsidP="00191F8B">
      <w:pPr>
        <w:jc w:val="both"/>
      </w:pPr>
    </w:p>
    <w:p w:rsidR="00191F8B" w:rsidRDefault="00504250" w:rsidP="00191F8B">
      <w:pPr>
        <w:pStyle w:val="ListParagraph"/>
        <w:numPr>
          <w:ilvl w:val="0"/>
          <w:numId w:val="3"/>
        </w:numPr>
        <w:ind w:left="284" w:hanging="284"/>
        <w:jc w:val="both"/>
      </w:pPr>
      <w:r>
        <w:t>Candidate should write “</w:t>
      </w:r>
      <w:r w:rsidR="001B61A7" w:rsidRPr="0015610F">
        <w:rPr>
          <w:b/>
          <w:u w:val="single"/>
        </w:rPr>
        <w:t>Application for LAMP-Project</w:t>
      </w:r>
      <w:r>
        <w:t xml:space="preserve">” in the subject line while sending their application through email. </w:t>
      </w:r>
    </w:p>
    <w:p w:rsidR="00191F8B" w:rsidRDefault="00191F8B" w:rsidP="00191F8B">
      <w:pPr>
        <w:ind w:left="284" w:hanging="284"/>
        <w:jc w:val="both"/>
      </w:pPr>
    </w:p>
    <w:p w:rsidR="00191F8B" w:rsidRDefault="00504250" w:rsidP="00191F8B">
      <w:pPr>
        <w:pStyle w:val="ListParagraph"/>
        <w:numPr>
          <w:ilvl w:val="0"/>
          <w:numId w:val="3"/>
        </w:numPr>
        <w:ind w:left="284" w:hanging="284"/>
        <w:jc w:val="both"/>
      </w:pPr>
      <w:r>
        <w:t xml:space="preserve">Incomplete applications or not submitted in prescribed format or without photo and signature or received after last date shall be summarily rejected </w:t>
      </w:r>
    </w:p>
    <w:p w:rsidR="00191F8B" w:rsidRDefault="00191F8B" w:rsidP="00191F8B">
      <w:pPr>
        <w:ind w:left="284" w:hanging="284"/>
        <w:jc w:val="both"/>
      </w:pPr>
    </w:p>
    <w:p w:rsidR="00191F8B" w:rsidRDefault="00504250" w:rsidP="00191F8B">
      <w:pPr>
        <w:pStyle w:val="ListParagraph"/>
        <w:numPr>
          <w:ilvl w:val="0"/>
          <w:numId w:val="3"/>
        </w:numPr>
        <w:ind w:left="284" w:hanging="284"/>
        <w:jc w:val="both"/>
      </w:pPr>
      <w:r>
        <w:t>Submission of incorrect or false information shall disqualify the candidature at any stage</w:t>
      </w:r>
    </w:p>
    <w:p w:rsidR="00191F8B" w:rsidRDefault="00191F8B" w:rsidP="00191F8B">
      <w:pPr>
        <w:ind w:left="284" w:hanging="284"/>
        <w:jc w:val="both"/>
      </w:pPr>
    </w:p>
    <w:p w:rsidR="00191F8B" w:rsidRDefault="00504250" w:rsidP="00191F8B">
      <w:pPr>
        <w:pStyle w:val="ListParagraph"/>
        <w:numPr>
          <w:ilvl w:val="0"/>
          <w:numId w:val="3"/>
        </w:numPr>
        <w:ind w:left="284" w:hanging="284"/>
        <w:jc w:val="both"/>
      </w:pPr>
      <w:r>
        <w:t xml:space="preserve">Since the posts are purely on temporary basis, no benefit of Provident Fund, Leave Travel Concession, Medical, etc. will be available to the appointee </w:t>
      </w:r>
    </w:p>
    <w:p w:rsidR="00191F8B" w:rsidRDefault="00191F8B" w:rsidP="00191F8B">
      <w:pPr>
        <w:ind w:left="284" w:hanging="284"/>
        <w:jc w:val="both"/>
      </w:pPr>
    </w:p>
    <w:p w:rsidR="00191F8B" w:rsidRDefault="00504250" w:rsidP="00191F8B">
      <w:pPr>
        <w:pStyle w:val="ListParagraph"/>
        <w:numPr>
          <w:ilvl w:val="0"/>
          <w:numId w:val="3"/>
        </w:numPr>
        <w:ind w:left="284" w:hanging="284"/>
        <w:jc w:val="both"/>
      </w:pPr>
      <w:r>
        <w:t xml:space="preserve">Age limit and experience will be considered as on the date of receipt of Application Forms i.e. </w:t>
      </w:r>
      <w:r w:rsidR="00A75BDD">
        <w:rPr>
          <w:b/>
        </w:rPr>
        <w:t>16</w:t>
      </w:r>
      <w:r w:rsidR="00D435F4" w:rsidRPr="00D435F4">
        <w:rPr>
          <w:b/>
        </w:rPr>
        <w:t>-08-2020</w:t>
      </w:r>
    </w:p>
    <w:p w:rsidR="00191F8B" w:rsidRDefault="00191F8B" w:rsidP="00191F8B">
      <w:pPr>
        <w:ind w:left="284" w:hanging="284"/>
        <w:jc w:val="both"/>
      </w:pPr>
    </w:p>
    <w:p w:rsidR="00191F8B" w:rsidRDefault="00504250" w:rsidP="00191F8B">
      <w:pPr>
        <w:pStyle w:val="ListParagraph"/>
        <w:numPr>
          <w:ilvl w:val="0"/>
          <w:numId w:val="3"/>
        </w:numPr>
        <w:ind w:left="284" w:hanging="284"/>
        <w:jc w:val="both"/>
      </w:pPr>
      <w:r>
        <w:t xml:space="preserve">The Director, NIMR has the right to accept/ reject any application without assigning any reason thereof and no correspondence/recommendation will be entertained in this matter </w:t>
      </w:r>
    </w:p>
    <w:p w:rsidR="00191F8B" w:rsidRDefault="00191F8B" w:rsidP="00191F8B">
      <w:pPr>
        <w:ind w:left="284" w:hanging="284"/>
        <w:jc w:val="both"/>
      </w:pPr>
    </w:p>
    <w:p w:rsidR="00191F8B" w:rsidRDefault="00504250" w:rsidP="00191F8B">
      <w:pPr>
        <w:pStyle w:val="ListParagraph"/>
        <w:numPr>
          <w:ilvl w:val="0"/>
          <w:numId w:val="3"/>
        </w:numPr>
        <w:ind w:left="284" w:hanging="284"/>
        <w:jc w:val="both"/>
      </w:pPr>
      <w:r>
        <w:t>Canvassing and bringing outside influence in any form for short listing or employment will be treated as disqualification and the candidate will be debarred from selection process</w:t>
      </w:r>
    </w:p>
    <w:p w:rsidR="00191F8B" w:rsidRDefault="00191F8B" w:rsidP="00191F8B">
      <w:pPr>
        <w:ind w:left="284" w:hanging="284"/>
        <w:jc w:val="both"/>
      </w:pPr>
    </w:p>
    <w:p w:rsidR="00191F8B" w:rsidRDefault="00504250" w:rsidP="00191F8B">
      <w:pPr>
        <w:pStyle w:val="ListParagraph"/>
        <w:numPr>
          <w:ilvl w:val="0"/>
          <w:numId w:val="3"/>
        </w:numPr>
        <w:ind w:left="284" w:hanging="284"/>
        <w:jc w:val="both"/>
      </w:pPr>
      <w:r>
        <w:t>Bad connection/ connection failure from any side will NOT be the responsibility of the NIMR</w:t>
      </w:r>
    </w:p>
    <w:p w:rsidR="00191F8B" w:rsidRDefault="00191F8B" w:rsidP="00191F8B">
      <w:pPr>
        <w:ind w:left="284" w:hanging="284"/>
        <w:jc w:val="both"/>
      </w:pPr>
    </w:p>
    <w:p w:rsidR="00191F8B" w:rsidRDefault="00504250" w:rsidP="00191F8B">
      <w:pPr>
        <w:pStyle w:val="ListParagraph"/>
        <w:numPr>
          <w:ilvl w:val="0"/>
          <w:numId w:val="3"/>
        </w:numPr>
        <w:ind w:left="284" w:hanging="284"/>
        <w:jc w:val="both"/>
      </w:pPr>
      <w:r>
        <w:t>Selected candidates have to sign an agreement of contractual appointment with NIMR</w:t>
      </w:r>
    </w:p>
    <w:p w:rsidR="00191F8B" w:rsidRDefault="00191F8B" w:rsidP="00191F8B">
      <w:pPr>
        <w:ind w:left="284" w:hanging="284"/>
        <w:jc w:val="both"/>
      </w:pPr>
    </w:p>
    <w:p w:rsidR="00191F8B" w:rsidRDefault="00504250" w:rsidP="00191F8B">
      <w:pPr>
        <w:pStyle w:val="ListParagraph"/>
        <w:numPr>
          <w:ilvl w:val="0"/>
          <w:numId w:val="3"/>
        </w:numPr>
        <w:ind w:left="284" w:hanging="284"/>
        <w:jc w:val="both"/>
      </w:pPr>
      <w:r>
        <w:t>Any addendum/ corrigendum in respect of above vacancy notice shall be issued on the NIMR website www.nimr.org.in and no separate notification shall be issued in the print media. Applicants are requested to regularly visit the website: www.nimr.org.in so to keep them updated</w:t>
      </w:r>
    </w:p>
    <w:p w:rsidR="00191F8B" w:rsidRDefault="00504250" w:rsidP="00191F8B">
      <w:pPr>
        <w:pStyle w:val="ListParagraph"/>
        <w:numPr>
          <w:ilvl w:val="0"/>
          <w:numId w:val="3"/>
        </w:numPr>
        <w:ind w:left="284" w:hanging="284"/>
        <w:jc w:val="both"/>
      </w:pPr>
      <w:r>
        <w:t>The Director reserves the right to increase / decrease the num</w:t>
      </w:r>
      <w:r w:rsidR="00191F8B">
        <w:t>ber of posts as per requirement</w:t>
      </w:r>
    </w:p>
    <w:p w:rsidR="00191F8B" w:rsidRDefault="00191F8B" w:rsidP="00191F8B">
      <w:pPr>
        <w:pStyle w:val="ListParagraph"/>
        <w:ind w:left="284"/>
        <w:jc w:val="both"/>
      </w:pPr>
    </w:p>
    <w:p w:rsidR="00504250" w:rsidRPr="00191F8B" w:rsidRDefault="00504250" w:rsidP="00191F8B">
      <w:pPr>
        <w:pStyle w:val="ListParagraph"/>
        <w:numPr>
          <w:ilvl w:val="0"/>
          <w:numId w:val="3"/>
        </w:numPr>
        <w:ind w:left="284" w:hanging="284"/>
        <w:jc w:val="both"/>
      </w:pPr>
      <w:r>
        <w:t>Further, for more information please visit the website: www.nimr.org.in</w:t>
      </w:r>
    </w:p>
    <w:p w:rsidR="00504250" w:rsidRDefault="00504250" w:rsidP="005D2FDE">
      <w:pPr>
        <w:jc w:val="both"/>
        <w:rPr>
          <w:rFonts w:ascii="Bookman Old Style" w:hAnsi="Bookman Old Style" w:cs="Arial"/>
          <w:bCs/>
          <w:sz w:val="22"/>
          <w:szCs w:val="22"/>
        </w:rPr>
      </w:pPr>
    </w:p>
    <w:p w:rsidR="00504250" w:rsidRDefault="00504250" w:rsidP="005D2FDE">
      <w:pPr>
        <w:jc w:val="both"/>
        <w:rPr>
          <w:rFonts w:ascii="Bookman Old Style" w:hAnsi="Bookman Old Style" w:cs="Arial"/>
          <w:bCs/>
          <w:sz w:val="22"/>
          <w:szCs w:val="22"/>
        </w:rPr>
      </w:pPr>
    </w:p>
    <w:p w:rsidR="00504250" w:rsidRPr="005D2FDE" w:rsidRDefault="00504250" w:rsidP="005D2FDE">
      <w:pPr>
        <w:jc w:val="both"/>
        <w:rPr>
          <w:rFonts w:ascii="Bookman Old Style" w:hAnsi="Bookman Old Style" w:cs="Arial"/>
          <w:bCs/>
          <w:sz w:val="22"/>
          <w:szCs w:val="22"/>
        </w:rPr>
      </w:pPr>
    </w:p>
    <w:sectPr w:rsidR="00504250" w:rsidRPr="005D2FDE" w:rsidSect="00FA7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250D1"/>
    <w:multiLevelType w:val="hybridMultilevel"/>
    <w:tmpl w:val="70EE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A5998"/>
    <w:multiLevelType w:val="hybridMultilevel"/>
    <w:tmpl w:val="4A54D9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F11488F"/>
    <w:multiLevelType w:val="hybridMultilevel"/>
    <w:tmpl w:val="A37AFB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06"/>
    <w:rsid w:val="00142A40"/>
    <w:rsid w:val="0015286C"/>
    <w:rsid w:val="0015610F"/>
    <w:rsid w:val="00191F8B"/>
    <w:rsid w:val="001B61A7"/>
    <w:rsid w:val="002B29FD"/>
    <w:rsid w:val="00504250"/>
    <w:rsid w:val="005D2FDE"/>
    <w:rsid w:val="0067575B"/>
    <w:rsid w:val="00746D69"/>
    <w:rsid w:val="00954DF6"/>
    <w:rsid w:val="00972D06"/>
    <w:rsid w:val="00987349"/>
    <w:rsid w:val="00A01AD3"/>
    <w:rsid w:val="00A75BDD"/>
    <w:rsid w:val="00D435F4"/>
    <w:rsid w:val="00D651B2"/>
    <w:rsid w:val="00DA726B"/>
    <w:rsid w:val="00DB144C"/>
    <w:rsid w:val="00EE1098"/>
    <w:rsid w:val="00FA7D00"/>
    <w:rsid w:val="00FE2CE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F872"/>
  <w15:docId w15:val="{14229BB9-CD42-4EC3-BAC3-7D6DADD7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D06"/>
    <w:pPr>
      <w:spacing w:after="0" w:line="240" w:lineRule="auto"/>
    </w:pPr>
    <w:rPr>
      <w:rFonts w:ascii="Calibri" w:eastAsia="Times New Roman" w:hAnsi="Calibri" w:cs="Times New Roman"/>
      <w:lang w:val="en-US"/>
    </w:rPr>
  </w:style>
  <w:style w:type="table" w:styleId="TableGrid">
    <w:name w:val="Table Grid"/>
    <w:basedOn w:val="TableNormal"/>
    <w:uiPriority w:val="39"/>
    <w:rsid w:val="00504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Prashant Mallick</cp:lastModifiedBy>
  <cp:revision>6</cp:revision>
  <dcterms:created xsi:type="dcterms:W3CDTF">2020-07-13T08:34:00Z</dcterms:created>
  <dcterms:modified xsi:type="dcterms:W3CDTF">2020-07-22T04:41:00Z</dcterms:modified>
</cp:coreProperties>
</file>